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E7846D" w14:textId="77777777" w:rsidR="00065939" w:rsidRDefault="00065939" w:rsidP="004948A4">
      <w:pPr>
        <w:tabs>
          <w:tab w:val="right" w:pos="5245"/>
        </w:tabs>
        <w:contextualSpacing/>
        <w:rPr>
          <w:rFonts w:ascii="Futura Std Book" w:hAnsi="Futura Std Book"/>
          <w:sz w:val="20"/>
        </w:rPr>
      </w:pPr>
    </w:p>
    <w:p w14:paraId="4FD03E1C" w14:textId="77777777" w:rsidR="00E262F5" w:rsidRDefault="00E262F5" w:rsidP="004948A4">
      <w:pPr>
        <w:tabs>
          <w:tab w:val="right" w:pos="5245"/>
        </w:tabs>
        <w:contextualSpacing/>
        <w:rPr>
          <w:rFonts w:ascii="Futura Std Book" w:hAnsi="Futura Std Book"/>
          <w:sz w:val="20"/>
        </w:rPr>
      </w:pPr>
    </w:p>
    <w:p w14:paraId="02EBA353" w14:textId="77777777" w:rsidR="00E262F5" w:rsidRDefault="00E262F5" w:rsidP="004948A4">
      <w:pPr>
        <w:tabs>
          <w:tab w:val="right" w:pos="5245"/>
        </w:tabs>
        <w:contextualSpacing/>
        <w:rPr>
          <w:rFonts w:ascii="Futura Std Book" w:hAnsi="Futura Std Book"/>
          <w:sz w:val="20"/>
        </w:rPr>
      </w:pPr>
    </w:p>
    <w:p w14:paraId="24E550E4" w14:textId="77777777" w:rsidR="00E262F5" w:rsidRPr="003C6F00" w:rsidRDefault="00E262F5" w:rsidP="004948A4">
      <w:pPr>
        <w:tabs>
          <w:tab w:val="right" w:pos="0"/>
          <w:tab w:val="right" w:pos="5245"/>
          <w:tab w:val="left" w:pos="6521"/>
          <w:tab w:val="left" w:pos="10490"/>
          <w:tab w:val="left" w:pos="10773"/>
          <w:tab w:val="left" w:pos="10915"/>
        </w:tabs>
        <w:spacing w:line="288" w:lineRule="auto"/>
        <w:outlineLvl w:val="0"/>
        <w:rPr>
          <w:rFonts w:ascii="Futura Std Medium" w:hAnsi="Futura Std Medium" w:cs="Arial"/>
          <w:b w:val="0"/>
          <w:sz w:val="20"/>
        </w:rPr>
      </w:pPr>
      <w:r>
        <w:rPr>
          <w:rFonts w:ascii="Futura Std Book" w:hAnsi="Futura Std Book" w:cs="Arial"/>
          <w:b w:val="0"/>
          <w:sz w:val="20"/>
        </w:rPr>
        <w:tab/>
      </w:r>
      <w:r w:rsidR="004948A4">
        <w:rPr>
          <w:rFonts w:ascii="Futura Std Book" w:hAnsi="Futura Std Book" w:cs="Arial"/>
          <w:b w:val="0"/>
          <w:sz w:val="20"/>
        </w:rPr>
        <w:tab/>
      </w:r>
    </w:p>
    <w:p w14:paraId="0C5CF4FA" w14:textId="77777777" w:rsidR="00E262F5" w:rsidRPr="003C6F00" w:rsidRDefault="003365A4" w:rsidP="004948A4">
      <w:pPr>
        <w:tabs>
          <w:tab w:val="left" w:pos="0"/>
          <w:tab w:val="right" w:pos="5245"/>
          <w:tab w:val="left" w:pos="10490"/>
          <w:tab w:val="left" w:pos="10773"/>
          <w:tab w:val="left" w:pos="10915"/>
        </w:tabs>
        <w:spacing w:line="288" w:lineRule="auto"/>
        <w:rPr>
          <w:rFonts w:ascii="Futura Std Medium" w:hAnsi="Futura Std Medium" w:cs="Arial"/>
          <w:sz w:val="20"/>
        </w:rPr>
      </w:pPr>
      <w:r>
        <w:rPr>
          <w:rFonts w:ascii="Futura Std Medium" w:hAnsi="Futura Std Medium" w:cs="Arial"/>
          <w:sz w:val="20"/>
        </w:rPr>
        <w:t>GEORG SCHLEGEL GmbH &amp; Co. KG</w:t>
      </w:r>
    </w:p>
    <w:p w14:paraId="652EE380" w14:textId="77777777" w:rsidR="002A2D5D" w:rsidRPr="003C6F00" w:rsidRDefault="002A2D5D" w:rsidP="004948A4">
      <w:pPr>
        <w:tabs>
          <w:tab w:val="left" w:pos="0"/>
          <w:tab w:val="right" w:pos="5245"/>
          <w:tab w:val="left" w:pos="10490"/>
          <w:tab w:val="left" w:pos="10773"/>
          <w:tab w:val="left" w:pos="10915"/>
        </w:tabs>
        <w:spacing w:line="288" w:lineRule="auto"/>
        <w:rPr>
          <w:rFonts w:ascii="Futura Std Medium" w:hAnsi="Futura Std Medium" w:cs="Arial"/>
          <w:sz w:val="20"/>
        </w:rPr>
      </w:pPr>
    </w:p>
    <w:p w14:paraId="52DA86AE" w14:textId="77777777" w:rsidR="00B45AF5" w:rsidRPr="00537251" w:rsidRDefault="00B45AF5" w:rsidP="0082610E">
      <w:pPr>
        <w:jc w:val="center"/>
        <w:rPr>
          <w:rFonts w:ascii="Futura Std Medium" w:hAnsi="Futura Std Medium"/>
          <w:color w:val="1F497D" w:themeColor="text2"/>
          <w:sz w:val="36"/>
          <w:szCs w:val="28"/>
          <w:lang w:val="fr-FR"/>
        </w:rPr>
      </w:pPr>
      <w:r w:rsidRPr="00537251">
        <w:rPr>
          <w:rFonts w:ascii="Futura Std Medium" w:hAnsi="Futura Std Medium"/>
          <w:color w:val="1F497D" w:themeColor="text2"/>
          <w:sz w:val="36"/>
          <w:szCs w:val="28"/>
          <w:lang w:val="fr-FR"/>
        </w:rPr>
        <w:t>Utilisation sûre</w:t>
      </w:r>
    </w:p>
    <w:p w14:paraId="246DB19B" w14:textId="77777777" w:rsidR="0024380B" w:rsidRPr="00537251" w:rsidRDefault="00F0000C" w:rsidP="0082610E">
      <w:pPr>
        <w:jc w:val="center"/>
        <w:rPr>
          <w:rFonts w:ascii="Futura Std Medium" w:hAnsi="Futura Std Medium" w:cs="Arial"/>
          <w:b w:val="0"/>
          <w:bCs/>
          <w:i/>
          <w:sz w:val="20"/>
          <w:lang w:val="fr-FR"/>
        </w:rPr>
      </w:pPr>
      <w:r w:rsidRPr="00537251">
        <w:rPr>
          <w:rFonts w:ascii="Futura Std Medium" w:hAnsi="Futura Std Medium" w:cs="Arial"/>
          <w:b w:val="0"/>
          <w:bCs/>
          <w:i/>
          <w:sz w:val="20"/>
          <w:lang w:val="fr-FR"/>
        </w:rPr>
        <w:t>Des nouveaux ARU de la série Shortron connect</w:t>
      </w:r>
    </w:p>
    <w:p w14:paraId="1F434C78" w14:textId="77777777" w:rsidR="00ED24B5" w:rsidRPr="00537251" w:rsidRDefault="00ED24B5" w:rsidP="00ED24B5">
      <w:pPr>
        <w:spacing w:after="160" w:line="259" w:lineRule="auto"/>
        <w:rPr>
          <w:rFonts w:ascii="Futura Std Medium" w:hAnsi="Futura Std Medium"/>
          <w:sz w:val="22"/>
          <w:szCs w:val="22"/>
          <w:lang w:val="fr-FR" w:eastAsia="en-US"/>
        </w:rPr>
      </w:pPr>
    </w:p>
    <w:p w14:paraId="73D9642B" w14:textId="7D4F1387" w:rsidR="005B55E9" w:rsidRPr="00537251" w:rsidRDefault="00437553" w:rsidP="005B55E9">
      <w:pPr>
        <w:tabs>
          <w:tab w:val="right" w:pos="5245"/>
        </w:tabs>
        <w:spacing w:line="288" w:lineRule="auto"/>
        <w:outlineLvl w:val="0"/>
        <w:rPr>
          <w:rFonts w:ascii="Futura Std Medium" w:hAnsi="Futura Std Medium" w:cs="Arial"/>
          <w:b w:val="0"/>
          <w:bCs/>
          <w:sz w:val="20"/>
          <w:lang w:val="fr-FR"/>
        </w:rPr>
      </w:pPr>
      <w:r w:rsidRPr="00537251">
        <w:rPr>
          <w:rFonts w:ascii="Futura Std Medium" w:hAnsi="Futura Std Medium" w:cs="Arial"/>
          <w:b w:val="0"/>
          <w:bCs/>
          <w:sz w:val="20"/>
          <w:lang w:val="fr-FR"/>
        </w:rPr>
        <w:t>Plus de sécurité grâce à un indicateur d'état éclairé - c'est ce qu'offre le n</w:t>
      </w:r>
      <w:r w:rsidR="008C0AF2">
        <w:rPr>
          <w:rFonts w:ascii="Futura Std Medium" w:hAnsi="Futura Std Medium" w:cs="Arial"/>
          <w:b w:val="0"/>
          <w:bCs/>
          <w:sz w:val="20"/>
          <w:lang w:val="fr-FR"/>
        </w:rPr>
        <w:t>ouvel arrêt d'urgence FRVKDOO_C</w:t>
      </w:r>
      <w:bookmarkStart w:id="0" w:name="_GoBack"/>
      <w:bookmarkEnd w:id="0"/>
      <w:r w:rsidRPr="00537251">
        <w:rPr>
          <w:rFonts w:ascii="Futura Std Medium" w:hAnsi="Futura Std Medium" w:cs="Arial"/>
          <w:b w:val="0"/>
          <w:bCs/>
          <w:sz w:val="20"/>
          <w:lang w:val="fr-FR"/>
        </w:rPr>
        <w:t xml:space="preserve">113 de l'entreprise GEORG SCHLEGEL Comme pour toutes les séries </w:t>
      </w:r>
      <w:r w:rsidR="00537251" w:rsidRPr="00537251">
        <w:rPr>
          <w:rFonts w:ascii="Futura Std Medium" w:hAnsi="Futura Std Medium" w:cs="Arial"/>
          <w:b w:val="0"/>
          <w:bCs/>
          <w:sz w:val="20"/>
          <w:lang w:val="fr-FR"/>
        </w:rPr>
        <w:t xml:space="preserve">« connect » </w:t>
      </w:r>
      <w:r w:rsidRPr="00537251">
        <w:rPr>
          <w:rFonts w:ascii="Futura Std Medium" w:hAnsi="Futura Std Medium" w:cs="Arial"/>
          <w:b w:val="0"/>
          <w:bCs/>
          <w:sz w:val="20"/>
          <w:lang w:val="fr-FR"/>
        </w:rPr>
        <w:t>les nouveaux appareils de commandes sont dotés d'une connexion M12.</w:t>
      </w:r>
    </w:p>
    <w:p w14:paraId="75E4B7E2" w14:textId="77777777" w:rsidR="002621C8" w:rsidRPr="00537251" w:rsidRDefault="002621C8" w:rsidP="005B55E9">
      <w:pPr>
        <w:tabs>
          <w:tab w:val="right" w:pos="5245"/>
        </w:tabs>
        <w:spacing w:line="288" w:lineRule="auto"/>
        <w:outlineLvl w:val="0"/>
        <w:rPr>
          <w:rFonts w:ascii="Futura Std Medium" w:hAnsi="Futura Std Medium" w:cs="Arial"/>
          <w:b w:val="0"/>
          <w:bCs/>
          <w:sz w:val="20"/>
          <w:lang w:val="fr-FR"/>
        </w:rPr>
      </w:pPr>
    </w:p>
    <w:p w14:paraId="626F5974" w14:textId="77777777" w:rsidR="008F21AD" w:rsidRPr="00537251" w:rsidRDefault="006C50F4" w:rsidP="005B55E9">
      <w:pPr>
        <w:tabs>
          <w:tab w:val="right" w:pos="5245"/>
        </w:tabs>
        <w:spacing w:line="288" w:lineRule="auto"/>
        <w:outlineLvl w:val="0"/>
        <w:rPr>
          <w:rFonts w:ascii="Futura Std Medium" w:hAnsi="Futura Std Medium" w:cs="Arial"/>
          <w:b w:val="0"/>
          <w:bCs/>
          <w:sz w:val="20"/>
          <w:lang w:val="fr-FR"/>
        </w:rPr>
      </w:pPr>
      <w:r w:rsidRPr="00537251">
        <w:rPr>
          <w:rFonts w:ascii="Futura Std Medium" w:hAnsi="Futura Std Medium" w:cs="Arial"/>
          <w:b w:val="0"/>
          <w:bCs/>
          <w:sz w:val="20"/>
          <w:lang w:val="fr-FR"/>
        </w:rPr>
        <w:t xml:space="preserve">Le nouvel ARU FRVKDOO_C113 avec un affichage d'état actif/inactif est conçu pour les installations modulaires ou des applications mobiles. Si l'ARU est actif, l'élément d'actionnement est illuminé en rouge comme exigé par la norme EN ISO 13850. Ainsi, l'arrêt d'urgence est perçu de manière sûre dans l'entreprise de production et peut être facilement repéré et actionné en cas de danger afin de mettre la machine en état de sécurité. Si une machine ou une partie de l'installation n'est pas active, l'arrêt d'urgence inactif reste non éclairé. Grâce à sa couleur grise, il n'est pas perçu comme un arrêt d'urgence, ce qui empêche tout actionnement involontaire. </w:t>
      </w:r>
    </w:p>
    <w:p w14:paraId="64C796D2" w14:textId="77777777" w:rsidR="008F21AD" w:rsidRPr="00537251" w:rsidRDefault="008F21AD" w:rsidP="005B55E9">
      <w:pPr>
        <w:tabs>
          <w:tab w:val="right" w:pos="5245"/>
        </w:tabs>
        <w:spacing w:line="288" w:lineRule="auto"/>
        <w:outlineLvl w:val="0"/>
        <w:rPr>
          <w:rFonts w:ascii="Futura Std Medium" w:hAnsi="Futura Std Medium" w:cs="Arial"/>
          <w:b w:val="0"/>
          <w:bCs/>
          <w:sz w:val="20"/>
          <w:lang w:val="fr-FR"/>
        </w:rPr>
      </w:pPr>
    </w:p>
    <w:p w14:paraId="57F1F4C4" w14:textId="77777777" w:rsidR="002621C8" w:rsidRPr="00537251" w:rsidRDefault="00E109AC" w:rsidP="005B55E9">
      <w:pPr>
        <w:tabs>
          <w:tab w:val="right" w:pos="5245"/>
        </w:tabs>
        <w:spacing w:line="288" w:lineRule="auto"/>
        <w:outlineLvl w:val="0"/>
        <w:rPr>
          <w:rFonts w:ascii="Futura Std Medium" w:hAnsi="Futura Std Medium" w:cs="Arial"/>
          <w:b w:val="0"/>
          <w:bCs/>
          <w:sz w:val="20"/>
          <w:lang w:val="fr-FR"/>
        </w:rPr>
      </w:pPr>
      <w:r w:rsidRPr="00537251">
        <w:rPr>
          <w:rFonts w:ascii="Futura Std Medium" w:hAnsi="Futura Std Medium" w:cs="Arial"/>
          <w:b w:val="0"/>
          <w:bCs/>
          <w:sz w:val="20"/>
          <w:lang w:val="fr-FR"/>
        </w:rPr>
        <w:t xml:space="preserve">L'arrêt d'urgence actif/inactif avec indication d'état rend ainsi inutile le retrait ou le recouvrement des installations ou machines inactives de la ligne de production, comme ce serait le cas avec un arrêt d'urgence sans éclairage. </w:t>
      </w:r>
    </w:p>
    <w:p w14:paraId="7847F46B" w14:textId="77777777" w:rsidR="002621C8" w:rsidRPr="00537251" w:rsidRDefault="002621C8" w:rsidP="005B55E9">
      <w:pPr>
        <w:tabs>
          <w:tab w:val="right" w:pos="5245"/>
        </w:tabs>
        <w:spacing w:line="288" w:lineRule="auto"/>
        <w:outlineLvl w:val="0"/>
        <w:rPr>
          <w:rFonts w:ascii="Futura Std Medium" w:hAnsi="Futura Std Medium" w:cs="Arial"/>
          <w:b w:val="0"/>
          <w:bCs/>
          <w:sz w:val="20"/>
          <w:lang w:val="fr-FR"/>
        </w:rPr>
      </w:pPr>
    </w:p>
    <w:p w14:paraId="7B789851" w14:textId="77777777" w:rsidR="005B55E9" w:rsidRPr="00537251" w:rsidRDefault="005B55E9" w:rsidP="005B55E9">
      <w:pPr>
        <w:tabs>
          <w:tab w:val="right" w:pos="5245"/>
        </w:tabs>
        <w:spacing w:line="288" w:lineRule="auto"/>
        <w:outlineLvl w:val="0"/>
        <w:rPr>
          <w:rFonts w:ascii="Futura Std Medium" w:hAnsi="Futura Std Medium" w:cs="Arial"/>
          <w:b w:val="0"/>
          <w:bCs/>
          <w:sz w:val="20"/>
          <w:lang w:val="fr-FR"/>
        </w:rPr>
      </w:pPr>
      <w:r w:rsidRPr="00537251">
        <w:rPr>
          <w:rFonts w:ascii="Futura Std Medium" w:hAnsi="Futura Std Medium" w:cs="Arial"/>
          <w:b w:val="0"/>
          <w:bCs/>
          <w:sz w:val="20"/>
          <w:lang w:val="fr-FR"/>
        </w:rPr>
        <w:t>L'ARU existe aussi comme version sans résistance en série (FRVKDOO_R0_C113). Les deux variantes sont équipées de 2 contacts à ouverture et d'un raccordement M12 à 5 pôles, codage A.</w:t>
      </w:r>
      <w:r w:rsidRPr="00537251">
        <w:rPr>
          <w:rFonts w:ascii="Futura Std Medium" w:hAnsi="Futura Std Medium" w:cs="Arial"/>
          <w:b w:val="0"/>
          <w:bCs/>
          <w:color w:val="000000" w:themeColor="text1"/>
          <w:sz w:val="20"/>
          <w:lang w:val="fr-FR"/>
        </w:rPr>
        <w:t xml:space="preserve"> </w:t>
      </w:r>
      <w:r w:rsidRPr="00537251">
        <w:rPr>
          <w:rFonts w:ascii="Futura Std Medium" w:hAnsi="Futura Std Medium" w:cs="Arial"/>
          <w:b w:val="0"/>
          <w:bCs/>
          <w:sz w:val="20"/>
          <w:lang w:val="fr-FR"/>
        </w:rPr>
        <w:t>La tension assignée de fonctionnement est de 24 V AC/DC et le courant assigné de fonctionnement est de 2 A AC/DC.</w:t>
      </w:r>
    </w:p>
    <w:p w14:paraId="5C78478C" w14:textId="77777777" w:rsidR="002621C8" w:rsidRPr="00537251" w:rsidRDefault="002621C8" w:rsidP="005B55E9">
      <w:pPr>
        <w:tabs>
          <w:tab w:val="right" w:pos="5245"/>
        </w:tabs>
        <w:spacing w:line="288" w:lineRule="auto"/>
        <w:outlineLvl w:val="0"/>
        <w:rPr>
          <w:rFonts w:ascii="Futura Std Medium" w:hAnsi="Futura Std Medium" w:cs="Arial"/>
          <w:b w:val="0"/>
          <w:bCs/>
          <w:sz w:val="20"/>
          <w:lang w:val="fr-FR"/>
        </w:rPr>
      </w:pPr>
    </w:p>
    <w:p w14:paraId="0D5DA3E6" w14:textId="77777777" w:rsidR="004065C1" w:rsidRPr="00537251" w:rsidRDefault="004065C1" w:rsidP="0082610E">
      <w:pPr>
        <w:tabs>
          <w:tab w:val="right" w:pos="5245"/>
        </w:tabs>
        <w:spacing w:line="288" w:lineRule="auto"/>
        <w:outlineLvl w:val="0"/>
        <w:rPr>
          <w:rFonts w:ascii="Futura Std Medium" w:hAnsi="Futura Std Medium" w:cs="Arial"/>
          <w:b w:val="0"/>
          <w:bCs/>
          <w:sz w:val="20"/>
          <w:lang w:val="fr-FR"/>
        </w:rPr>
      </w:pPr>
      <w:r w:rsidRPr="00537251">
        <w:rPr>
          <w:rFonts w:ascii="Futura Std Medium" w:hAnsi="Futura Std Medium" w:cs="Arial"/>
          <w:b w:val="0"/>
          <w:bCs/>
          <w:sz w:val="20"/>
          <w:lang w:val="fr-FR"/>
        </w:rPr>
        <w:t>Comme pour toutes les séries « connect » de SCHLEGEL, les nouveaux auxiliaires de commande sont équipés d'une connexion M12 intégrée qui permet un raccordement rapide et simple selon le principe Plug&amp;Work. Cela permet d'économiser du temps et de l'argent, l'installation ne nécessite pas de personnel spécialisé.</w:t>
      </w:r>
    </w:p>
    <w:p w14:paraId="5C656075" w14:textId="77777777" w:rsidR="00091A03" w:rsidRPr="00537251" w:rsidRDefault="00091A03" w:rsidP="004948A4">
      <w:pPr>
        <w:tabs>
          <w:tab w:val="right" w:pos="5245"/>
        </w:tabs>
        <w:spacing w:line="288" w:lineRule="auto"/>
        <w:outlineLvl w:val="0"/>
        <w:rPr>
          <w:rFonts w:ascii="Futura Std Book" w:hAnsi="Futura Std Book" w:cs="Arial"/>
          <w:bCs/>
          <w:sz w:val="20"/>
          <w:u w:val="single"/>
          <w:lang w:val="fr-FR"/>
        </w:rPr>
      </w:pPr>
    </w:p>
    <w:p w14:paraId="3832414B" w14:textId="77777777" w:rsidR="00E262F5" w:rsidRPr="00537251" w:rsidRDefault="00E262F5" w:rsidP="004948A4">
      <w:pPr>
        <w:tabs>
          <w:tab w:val="right" w:pos="5245"/>
        </w:tabs>
        <w:spacing w:line="288" w:lineRule="auto"/>
        <w:outlineLvl w:val="0"/>
        <w:rPr>
          <w:rFonts w:ascii="Futura Std Book" w:hAnsi="Futura Std Book" w:cs="Arial"/>
          <w:bCs/>
          <w:sz w:val="20"/>
          <w:u w:val="single"/>
          <w:lang w:val="fr-FR"/>
        </w:rPr>
      </w:pPr>
      <w:r w:rsidRPr="00537251">
        <w:rPr>
          <w:rFonts w:ascii="Futura Std Book" w:hAnsi="Futura Std Book" w:cs="Arial"/>
          <w:bCs/>
          <w:sz w:val="20"/>
          <w:u w:val="single"/>
          <w:lang w:val="fr-FR"/>
        </w:rPr>
        <w:t>Photo</w:t>
      </w:r>
    </w:p>
    <w:p w14:paraId="7AFFBD73" w14:textId="77777777" w:rsidR="00773A2F" w:rsidRPr="00537251" w:rsidRDefault="007304F4" w:rsidP="004948A4">
      <w:pPr>
        <w:tabs>
          <w:tab w:val="right" w:pos="5245"/>
        </w:tabs>
        <w:spacing w:line="288" w:lineRule="auto"/>
        <w:outlineLvl w:val="0"/>
        <w:rPr>
          <w:rFonts w:ascii="Futura Std Book" w:hAnsi="Futura Std Book" w:cs="Arial"/>
          <w:bCs/>
          <w:sz w:val="20"/>
          <w:u w:val="single"/>
          <w:lang w:val="fr-FR"/>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1DCBA719" wp14:editId="28D63696">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EC709F3" w14:textId="77777777" w:rsidR="00166DF7" w:rsidRPr="0055705D" w:rsidRDefault="00773A2F" w:rsidP="00773A2F">
                            <w:pPr>
                              <w:tabs>
                                <w:tab w:val="right" w:pos="5245"/>
                              </w:tabs>
                              <w:spacing w:line="288" w:lineRule="auto"/>
                              <w:outlineLvl w:val="0"/>
                              <w:rPr>
                                <w:rFonts w:ascii="Futura Std Medium" w:hAnsi="Futura Std Medium"/>
                                <w:b w:val="0"/>
                                <w:sz w:val="16"/>
                                <w:szCs w:val="22"/>
                              </w:rPr>
                            </w:pPr>
                            <w:r w:rsidRPr="00537251">
                              <w:rPr>
                                <w:rFonts w:ascii="Futura Std Medium" w:hAnsi="Futura Std Medium" w:cs="Arial"/>
                                <w:b w:val="0"/>
                                <w:bCs/>
                                <w:lang w:val="fr-FR"/>
                              </w:rPr>
                              <w:t xml:space="preserve">Légende de la photo : La série Shortron connect avec connexion M12 intégrée a été complétée par deux boutons d'arrêt d'urgence et un bouton-poussoir à membrane. </w:t>
                            </w:r>
                            <w:r>
                              <w:rPr>
                                <w:rFonts w:ascii="Futura Std Medium" w:hAnsi="Futura Std Medium" w:cs="Arial"/>
                                <w:b w:val="0"/>
                                <w:bCs/>
                              </w:rPr>
                              <w:t>Photo : Schlegel</w:t>
                            </w:r>
                          </w:p>
                          <w:p w14:paraId="74D580DF"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DCBA719"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" stroked="f">
                <v:textbox style="mso-fit-shape-to-text:t">
                  <w:txbxContent>
                    <w:p w14:paraId="3EC709F3" w14:textId="77777777" w:rsidR="00166DF7" w:rsidRPr="0055705D" w:rsidRDefault="00773A2F" w:rsidP="00773A2F">
                      <w:pPr>
                        <w:tabs>
                          <w:tab w:val="right" w:pos="5245"/>
                        </w:tabs>
                        <w:spacing w:line="288" w:lineRule="auto"/>
                        <w:outlineLvl w:val="0"/>
                        <w:rPr>
                          <w:rFonts w:ascii="Futura Std Medium" w:hAnsi="Futura Std Medium"/>
                          <w:b w:val="0"/>
                          <w:sz w:val="16"/>
                          <w:szCs w:val="22"/>
                        </w:rPr>
                      </w:pPr>
                      <w:r w:rsidRPr="00537251">
                        <w:rPr>
                          <w:rFonts w:ascii="Futura Std Medium" w:hAnsi="Futura Std Medium" w:cs="Arial"/>
                          <w:b w:val="0"/>
                          <w:bCs/>
                          <w:lang w:val="fr-FR"/>
                        </w:rPr>
                        <w:t xml:space="preserve">Légende de la photo : La série Shortron connect avec connexion M12 intégrée a été complétée par deux boutons d'arrêt d'urgence et un bouton-poussoir à membrane. </w:t>
                      </w:r>
                      <w:proofErr w:type="gramStart"/>
                      <w:r>
                        <w:rPr>
                          <w:rFonts w:ascii="Futura Std Medium" w:hAnsi="Futura Std Medium" w:cs="Arial"/>
                          <w:b w:val="0"/>
                          <w:bCs/>
                        </w:rPr>
                        <w:t>Photo :</w:t>
                      </w:r>
                      <w:proofErr w:type="gramEnd"/>
                      <w:r>
                        <w:rPr>
                          <w:rFonts w:ascii="Futura Std Medium" w:hAnsi="Futura Std Medium" w:cs="Arial"/>
                          <w:b w:val="0"/>
                          <w:bCs/>
                        </w:rPr>
                        <w:t xml:space="preserve"> Schlegel</w:t>
                      </w:r>
                    </w:p>
                    <w:p w14:paraId="74D580DF" w14:textId="77777777" w:rsidR="001E5F24" w:rsidRPr="001E5F24" w:rsidRDefault="001E5F24">
                      <w:pPr>
                        <w:rPr>
                          <w:b w:val="0"/>
                        </w:rPr>
                      </w:pPr>
                    </w:p>
                  </w:txbxContent>
                </v:textbox>
                <w10:wrap type="tight"/>
              </v:shape>
            </w:pict>
          </mc:Fallback>
        </mc:AlternateContent>
      </w:r>
    </w:p>
    <w:p w14:paraId="4013D180" w14:textId="77777777" w:rsidR="00773A2F" w:rsidRPr="00537251" w:rsidRDefault="0055705D" w:rsidP="004948A4">
      <w:pPr>
        <w:tabs>
          <w:tab w:val="right" w:pos="5245"/>
        </w:tabs>
        <w:spacing w:line="288" w:lineRule="auto"/>
        <w:outlineLvl w:val="0"/>
        <w:rPr>
          <w:rFonts w:ascii="Futura Std Book" w:hAnsi="Futura Std Book" w:cs="Arial"/>
          <w:bCs/>
          <w:sz w:val="20"/>
          <w:u w:val="single"/>
          <w:lang w:val="fr-FR"/>
        </w:rPr>
      </w:pPr>
      <w:r>
        <w:rPr>
          <w:noProof/>
        </w:rPr>
        <w:drawing>
          <wp:anchor distT="0" distB="0" distL="114300" distR="114300" simplePos="0" relativeHeight="251670528" behindDoc="1" locked="0" layoutInCell="1" allowOverlap="1" wp14:anchorId="3CF8DD6D" wp14:editId="32537CA2">
            <wp:simplePos x="0" y="0"/>
            <wp:positionH relativeFrom="margin">
              <wp:align>left</wp:align>
            </wp:positionH>
            <wp:positionV relativeFrom="paragraph">
              <wp:posOffset>202565</wp:posOffset>
            </wp:positionV>
            <wp:extent cx="2397125" cy="1704975"/>
            <wp:effectExtent l="0" t="0" r="3175" b="9525"/>
            <wp:wrapTight wrapText="bothSides">
              <wp:wrapPolygon edited="0">
                <wp:start x="0" y="0"/>
                <wp:lineTo x="0" y="21479"/>
                <wp:lineTo x="21457" y="21479"/>
                <wp:lineTo x="21457"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_Shortron_Zusammenstellung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7125" cy="1704975"/>
                    </a:xfrm>
                    <a:prstGeom prst="rect">
                      <a:avLst/>
                    </a:prstGeom>
                  </pic:spPr>
                </pic:pic>
              </a:graphicData>
            </a:graphic>
            <wp14:sizeRelH relativeFrom="margin">
              <wp14:pctWidth>0</wp14:pctWidth>
            </wp14:sizeRelH>
            <wp14:sizeRelV relativeFrom="margin">
              <wp14:pctHeight>0</wp14:pctHeight>
            </wp14:sizeRelV>
          </wp:anchor>
        </w:drawing>
      </w:r>
      <w:r w:rsidRPr="00537251">
        <w:rPr>
          <w:rFonts w:ascii="Futura Std Book" w:hAnsi="Futura Std Book" w:cs="Arial"/>
          <w:bCs/>
          <w:sz w:val="20"/>
          <w:u w:val="single"/>
          <w:lang w:val="fr-FR"/>
        </w:rPr>
        <w:t>Photo 1 :</w:t>
      </w:r>
    </w:p>
    <w:p w14:paraId="5358E48E" w14:textId="77777777" w:rsidR="00927C80" w:rsidRPr="00537251" w:rsidRDefault="00927C80" w:rsidP="004948A4">
      <w:pPr>
        <w:tabs>
          <w:tab w:val="right" w:pos="5245"/>
        </w:tabs>
        <w:spacing w:line="288" w:lineRule="auto"/>
        <w:outlineLvl w:val="0"/>
        <w:rPr>
          <w:rFonts w:ascii="Futura Std Book" w:hAnsi="Futura Std Book" w:cs="Arial"/>
          <w:bCs/>
          <w:sz w:val="20"/>
          <w:u w:val="single"/>
          <w:lang w:val="fr-FR"/>
        </w:rPr>
      </w:pPr>
    </w:p>
    <w:p w14:paraId="1444F940" w14:textId="77777777" w:rsidR="0024380B" w:rsidRPr="00537251" w:rsidRDefault="0024380B" w:rsidP="004948A4">
      <w:pPr>
        <w:tabs>
          <w:tab w:val="right" w:pos="5245"/>
        </w:tabs>
        <w:spacing w:line="288" w:lineRule="auto"/>
        <w:outlineLvl w:val="0"/>
        <w:rPr>
          <w:rFonts w:ascii="Futura Std Book" w:hAnsi="Futura Std Book" w:cs="Arial"/>
          <w:bCs/>
          <w:sz w:val="20"/>
          <w:u w:val="single"/>
          <w:lang w:val="fr-FR"/>
        </w:rPr>
      </w:pPr>
    </w:p>
    <w:p w14:paraId="351AC1AD" w14:textId="77777777" w:rsidR="0024380B" w:rsidRPr="00537251" w:rsidRDefault="0024380B" w:rsidP="004948A4">
      <w:pPr>
        <w:tabs>
          <w:tab w:val="right" w:pos="5245"/>
        </w:tabs>
        <w:spacing w:line="288" w:lineRule="auto"/>
        <w:outlineLvl w:val="0"/>
        <w:rPr>
          <w:rFonts w:ascii="Futura Std Book" w:hAnsi="Futura Std Book" w:cs="Arial"/>
          <w:bCs/>
          <w:sz w:val="20"/>
          <w:u w:val="single"/>
          <w:lang w:val="fr-FR"/>
        </w:rPr>
      </w:pPr>
    </w:p>
    <w:p w14:paraId="5E84D0E1" w14:textId="77777777" w:rsidR="0024380B" w:rsidRPr="00537251" w:rsidRDefault="0024380B" w:rsidP="004948A4">
      <w:pPr>
        <w:tabs>
          <w:tab w:val="right" w:pos="5245"/>
        </w:tabs>
        <w:spacing w:line="288" w:lineRule="auto"/>
        <w:outlineLvl w:val="0"/>
        <w:rPr>
          <w:rFonts w:ascii="Futura Std Book" w:hAnsi="Futura Std Book" w:cs="Arial"/>
          <w:bCs/>
          <w:sz w:val="20"/>
          <w:u w:val="single"/>
          <w:lang w:val="fr-FR"/>
        </w:rPr>
      </w:pPr>
    </w:p>
    <w:p w14:paraId="284E2912" w14:textId="77777777" w:rsidR="0024380B" w:rsidRPr="00537251" w:rsidRDefault="0024380B" w:rsidP="004948A4">
      <w:pPr>
        <w:tabs>
          <w:tab w:val="right" w:pos="5245"/>
        </w:tabs>
        <w:spacing w:line="288" w:lineRule="auto"/>
        <w:outlineLvl w:val="0"/>
        <w:rPr>
          <w:rFonts w:ascii="Futura Std Book" w:hAnsi="Futura Std Book" w:cs="Arial"/>
          <w:bCs/>
          <w:sz w:val="20"/>
          <w:u w:val="single"/>
          <w:lang w:val="fr-FR"/>
        </w:rPr>
      </w:pPr>
    </w:p>
    <w:p w14:paraId="598A6F81" w14:textId="77777777" w:rsidR="004E6AF7" w:rsidRPr="00537251" w:rsidRDefault="004E6AF7" w:rsidP="004948A4">
      <w:pPr>
        <w:tabs>
          <w:tab w:val="right" w:pos="5245"/>
        </w:tabs>
        <w:spacing w:line="288" w:lineRule="auto"/>
        <w:outlineLvl w:val="0"/>
        <w:rPr>
          <w:rFonts w:ascii="Futura Std Book" w:hAnsi="Futura Std Book" w:cs="Arial"/>
          <w:bCs/>
          <w:sz w:val="20"/>
          <w:u w:val="single"/>
          <w:lang w:val="fr-FR"/>
        </w:rPr>
      </w:pPr>
    </w:p>
    <w:p w14:paraId="2EE48B25" w14:textId="77777777" w:rsidR="004E6AF7" w:rsidRPr="00537251" w:rsidRDefault="004E6AF7" w:rsidP="004948A4">
      <w:pPr>
        <w:tabs>
          <w:tab w:val="right" w:pos="5245"/>
        </w:tabs>
        <w:spacing w:line="288" w:lineRule="auto"/>
        <w:outlineLvl w:val="0"/>
        <w:rPr>
          <w:rFonts w:ascii="Futura Std Book" w:hAnsi="Futura Std Book" w:cs="Arial"/>
          <w:bCs/>
          <w:sz w:val="20"/>
          <w:u w:val="single"/>
          <w:lang w:val="fr-FR"/>
        </w:rPr>
      </w:pPr>
    </w:p>
    <w:p w14:paraId="10BAD7C5" w14:textId="77777777" w:rsidR="0082610E" w:rsidRPr="00537251" w:rsidRDefault="0082610E" w:rsidP="004948A4">
      <w:pPr>
        <w:tabs>
          <w:tab w:val="right" w:pos="5245"/>
        </w:tabs>
        <w:spacing w:line="288" w:lineRule="auto"/>
        <w:outlineLvl w:val="0"/>
        <w:rPr>
          <w:rFonts w:ascii="Futura Std Book" w:hAnsi="Futura Std Book" w:cs="Arial"/>
          <w:bCs/>
          <w:sz w:val="20"/>
          <w:u w:val="single"/>
          <w:lang w:val="fr-FR"/>
        </w:rPr>
      </w:pPr>
    </w:p>
    <w:p w14:paraId="6AF4656C" w14:textId="77777777" w:rsidR="0082610E" w:rsidRPr="00537251" w:rsidRDefault="0082610E" w:rsidP="004948A4">
      <w:pPr>
        <w:tabs>
          <w:tab w:val="right" w:pos="5245"/>
        </w:tabs>
        <w:spacing w:line="288" w:lineRule="auto"/>
        <w:outlineLvl w:val="0"/>
        <w:rPr>
          <w:rFonts w:ascii="Futura Std Book" w:hAnsi="Futura Std Book" w:cs="Arial"/>
          <w:bCs/>
          <w:sz w:val="20"/>
          <w:u w:val="single"/>
          <w:lang w:val="fr-FR"/>
        </w:rPr>
      </w:pPr>
    </w:p>
    <w:p w14:paraId="3CE3DDAA" w14:textId="77777777" w:rsidR="0082610E" w:rsidRPr="00537251" w:rsidRDefault="0082610E" w:rsidP="004948A4">
      <w:pPr>
        <w:tabs>
          <w:tab w:val="right" w:pos="5245"/>
        </w:tabs>
        <w:spacing w:line="288" w:lineRule="auto"/>
        <w:outlineLvl w:val="0"/>
        <w:rPr>
          <w:rFonts w:ascii="Futura Std Book" w:hAnsi="Futura Std Book" w:cs="Arial"/>
          <w:bCs/>
          <w:sz w:val="20"/>
          <w:u w:val="single"/>
          <w:lang w:val="fr-FR"/>
        </w:rPr>
      </w:pPr>
    </w:p>
    <w:p w14:paraId="0CBB9F4C" w14:textId="77777777" w:rsidR="00927C80" w:rsidRPr="00537251" w:rsidRDefault="00927C80" w:rsidP="004948A4">
      <w:pPr>
        <w:tabs>
          <w:tab w:val="right" w:pos="5245"/>
        </w:tabs>
        <w:spacing w:line="288" w:lineRule="auto"/>
        <w:outlineLvl w:val="0"/>
        <w:rPr>
          <w:rFonts w:ascii="Futura Std Book" w:hAnsi="Futura Std Book" w:cs="Arial"/>
          <w:bCs/>
          <w:sz w:val="20"/>
          <w:u w:val="single"/>
          <w:lang w:val="fr-FR"/>
        </w:rPr>
      </w:pPr>
    </w:p>
    <w:p w14:paraId="14DAE69A" w14:textId="77777777" w:rsidR="00927C80" w:rsidRPr="00537251" w:rsidRDefault="00927C80" w:rsidP="004948A4">
      <w:pPr>
        <w:tabs>
          <w:tab w:val="right" w:pos="5245"/>
        </w:tabs>
        <w:spacing w:line="288" w:lineRule="auto"/>
        <w:outlineLvl w:val="0"/>
        <w:rPr>
          <w:rFonts w:ascii="Futura Std Book" w:hAnsi="Futura Std Book" w:cs="Arial"/>
          <w:bCs/>
          <w:sz w:val="20"/>
          <w:u w:val="single"/>
          <w:lang w:val="fr-FR"/>
        </w:rPr>
      </w:pPr>
    </w:p>
    <w:p w14:paraId="2CCD5A11" w14:textId="77777777" w:rsidR="00E262F5" w:rsidRPr="00537251" w:rsidRDefault="00E262F5" w:rsidP="004948A4">
      <w:pPr>
        <w:tabs>
          <w:tab w:val="right" w:pos="5245"/>
        </w:tabs>
        <w:spacing w:line="288" w:lineRule="auto"/>
        <w:outlineLvl w:val="0"/>
        <w:rPr>
          <w:rFonts w:ascii="Futura Std Book" w:hAnsi="Futura Std Book" w:cs="Arial"/>
          <w:bCs/>
          <w:sz w:val="20"/>
          <w:u w:val="single"/>
          <w:lang w:val="fr-FR"/>
        </w:rPr>
      </w:pPr>
      <w:r w:rsidRPr="00537251">
        <w:rPr>
          <w:rFonts w:ascii="Futura Std Book" w:hAnsi="Futura Std Book" w:cs="Arial"/>
          <w:bCs/>
          <w:sz w:val="20"/>
          <w:u w:val="single"/>
          <w:lang w:val="fr-FR"/>
        </w:rPr>
        <w:t>Coordonnées de contact :</w:t>
      </w:r>
    </w:p>
    <w:p w14:paraId="5D0519E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27BEFFE5"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656BB34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6FC9A8BF"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265B8E3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14:paraId="216AA95F" w14:textId="77777777" w:rsidR="00E262F5" w:rsidRPr="00537251" w:rsidRDefault="00E262F5" w:rsidP="004948A4">
      <w:pPr>
        <w:tabs>
          <w:tab w:val="right" w:pos="5245"/>
        </w:tabs>
        <w:spacing w:line="288" w:lineRule="auto"/>
        <w:rPr>
          <w:rFonts w:ascii="Futura Std Book" w:hAnsi="Futura Std Book" w:cs="Arial"/>
          <w:b w:val="0"/>
          <w:sz w:val="20"/>
          <w:lang w:val="fr-FR"/>
        </w:rPr>
      </w:pPr>
      <w:r w:rsidRPr="00537251">
        <w:rPr>
          <w:rFonts w:ascii="Futura Std Book" w:hAnsi="Futura Std Book" w:cs="Arial"/>
          <w:b w:val="0"/>
          <w:sz w:val="20"/>
          <w:lang w:val="fr-FR"/>
        </w:rPr>
        <w:t>Télécopie +49 (7371) 502 49</w:t>
      </w:r>
    </w:p>
    <w:p w14:paraId="13F06480" w14:textId="77777777" w:rsidR="00E262F5" w:rsidRPr="00537251" w:rsidRDefault="00E262F5" w:rsidP="004948A4">
      <w:pPr>
        <w:tabs>
          <w:tab w:val="right" w:pos="5245"/>
        </w:tabs>
        <w:spacing w:line="288" w:lineRule="auto"/>
        <w:rPr>
          <w:rFonts w:ascii="Futura Std Book" w:hAnsi="Futura Std Book" w:cs="Arial"/>
          <w:b w:val="0"/>
          <w:sz w:val="20"/>
          <w:lang w:val="fr-FR"/>
        </w:rPr>
      </w:pPr>
      <w:r w:rsidRPr="00537251">
        <w:rPr>
          <w:rFonts w:ascii="Futura Std Book" w:hAnsi="Futura Std Book" w:cs="Arial"/>
          <w:b w:val="0"/>
          <w:sz w:val="20"/>
          <w:lang w:val="fr-FR"/>
        </w:rPr>
        <w:t>www.schlegel.biz</w:t>
      </w:r>
    </w:p>
    <w:p w14:paraId="084C44D1" w14:textId="77777777" w:rsidR="00E262F5" w:rsidRPr="00537251" w:rsidRDefault="00E262F5" w:rsidP="004948A4">
      <w:pPr>
        <w:tabs>
          <w:tab w:val="right" w:pos="5245"/>
        </w:tabs>
        <w:spacing w:line="288" w:lineRule="auto"/>
        <w:rPr>
          <w:rFonts w:ascii="Futura Std Book" w:hAnsi="Futura Std Book" w:cs="Arial"/>
          <w:b w:val="0"/>
          <w:sz w:val="20"/>
          <w:lang w:val="fr-FR"/>
        </w:rPr>
      </w:pPr>
      <w:r w:rsidRPr="00537251">
        <w:rPr>
          <w:rFonts w:ascii="Futura Std Book" w:hAnsi="Futura Std Book" w:cs="Arial"/>
          <w:b w:val="0"/>
          <w:sz w:val="20"/>
          <w:lang w:val="fr-FR"/>
        </w:rPr>
        <w:t>vertrieb@schlegel.biz</w:t>
      </w:r>
    </w:p>
    <w:p w14:paraId="70F8AFE2" w14:textId="77777777" w:rsidR="00E262F5" w:rsidRPr="00537251" w:rsidRDefault="00E262F5" w:rsidP="004948A4">
      <w:pPr>
        <w:tabs>
          <w:tab w:val="right" w:pos="5245"/>
        </w:tabs>
        <w:spacing w:line="288" w:lineRule="auto"/>
        <w:ind w:left="1418"/>
        <w:rPr>
          <w:rFonts w:ascii="Futura Std Book" w:hAnsi="Futura Std Book" w:cs="Arial"/>
          <w:b w:val="0"/>
          <w:bCs/>
          <w:sz w:val="20"/>
          <w:lang w:val="fr-FR"/>
        </w:rPr>
      </w:pPr>
    </w:p>
    <w:p w14:paraId="0F806684" w14:textId="77777777" w:rsidR="00E262F5" w:rsidRPr="00537251" w:rsidRDefault="00E262F5" w:rsidP="004948A4">
      <w:pPr>
        <w:tabs>
          <w:tab w:val="right" w:pos="5245"/>
        </w:tabs>
        <w:spacing w:line="288" w:lineRule="auto"/>
        <w:outlineLvl w:val="0"/>
        <w:rPr>
          <w:rFonts w:ascii="Futura Std Book" w:hAnsi="Futura Std Book" w:cs="Arial"/>
          <w:bCs/>
          <w:sz w:val="20"/>
          <w:u w:val="single"/>
          <w:lang w:val="en-GB"/>
        </w:rPr>
      </w:pPr>
      <w:r w:rsidRPr="00537251">
        <w:rPr>
          <w:rFonts w:ascii="Futura Std Book" w:hAnsi="Futura Std Book" w:cs="Arial"/>
          <w:bCs/>
          <w:sz w:val="20"/>
          <w:u w:val="single"/>
          <w:lang w:val="en-GB"/>
        </w:rPr>
        <w:t>Contact média:</w:t>
      </w:r>
    </w:p>
    <w:p w14:paraId="4BE9A1B5" w14:textId="77777777" w:rsidR="00E262F5" w:rsidRPr="009B4AC7" w:rsidRDefault="00E262F5" w:rsidP="004948A4">
      <w:pPr>
        <w:tabs>
          <w:tab w:val="right" w:pos="5245"/>
        </w:tabs>
        <w:spacing w:line="288" w:lineRule="auto"/>
        <w:rPr>
          <w:rFonts w:ascii="Futura Std Book" w:hAnsi="Futura Std Book" w:cs="Arial"/>
          <w:b w:val="0"/>
          <w:sz w:val="20"/>
        </w:rPr>
      </w:pPr>
      <w:r w:rsidRPr="00537251">
        <w:rPr>
          <w:rFonts w:ascii="Futura Std Book" w:hAnsi="Futura Std Book" w:cs="Arial"/>
          <w:b w:val="0"/>
          <w:sz w:val="20"/>
          <w:lang w:val="en-GB"/>
        </w:rPr>
        <w:t xml:space="preserve">Georg Schlegel GmbH &amp; Co. </w:t>
      </w:r>
      <w:r>
        <w:rPr>
          <w:rFonts w:ascii="Futura Std Book" w:hAnsi="Futura Std Book" w:cs="Arial"/>
          <w:b w:val="0"/>
          <w:sz w:val="20"/>
        </w:rPr>
        <w:t>KG</w:t>
      </w:r>
    </w:p>
    <w:p w14:paraId="5CED68BB"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1AD7AED2"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5F5A5C7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2899570F"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14:paraId="1DADA588" w14:textId="77777777" w:rsidR="00E262F5" w:rsidRPr="00537251" w:rsidRDefault="00E262F5" w:rsidP="004948A4">
      <w:pPr>
        <w:tabs>
          <w:tab w:val="right" w:pos="5245"/>
        </w:tabs>
        <w:spacing w:line="288" w:lineRule="auto"/>
        <w:rPr>
          <w:rFonts w:ascii="Futura Std Book" w:hAnsi="Futura Std Book" w:cs="Arial"/>
          <w:b w:val="0"/>
          <w:sz w:val="20"/>
          <w:lang w:val="fr-FR"/>
        </w:rPr>
      </w:pPr>
      <w:r w:rsidRPr="00537251">
        <w:rPr>
          <w:rFonts w:ascii="Futura Std Book" w:hAnsi="Futura Std Book" w:cs="Arial"/>
          <w:b w:val="0"/>
          <w:sz w:val="20"/>
          <w:lang w:val="fr-FR"/>
        </w:rPr>
        <w:t>Télécopie +49 (7371) 502 49</w:t>
      </w:r>
    </w:p>
    <w:p w14:paraId="29B40609" w14:textId="77777777" w:rsidR="00E262F5" w:rsidRPr="00537251" w:rsidRDefault="00E262F5" w:rsidP="004948A4">
      <w:pPr>
        <w:tabs>
          <w:tab w:val="right" w:pos="5245"/>
        </w:tabs>
        <w:spacing w:line="288" w:lineRule="auto"/>
        <w:rPr>
          <w:rFonts w:ascii="Futura Std Book" w:hAnsi="Futura Std Book" w:cs="Arial"/>
          <w:b w:val="0"/>
          <w:sz w:val="20"/>
          <w:lang w:val="fr-FR"/>
        </w:rPr>
      </w:pPr>
      <w:r w:rsidRPr="00537251">
        <w:rPr>
          <w:rFonts w:ascii="Futura Std Book" w:hAnsi="Futura Std Book" w:cs="Arial"/>
          <w:b w:val="0"/>
          <w:sz w:val="20"/>
          <w:lang w:val="fr-FR"/>
        </w:rPr>
        <w:t>www.schlegel.biz</w:t>
      </w:r>
    </w:p>
    <w:p w14:paraId="7A584083" w14:textId="77777777" w:rsidR="00E262F5" w:rsidRPr="00537251" w:rsidRDefault="00864709" w:rsidP="004948A4">
      <w:pPr>
        <w:tabs>
          <w:tab w:val="right" w:pos="5245"/>
        </w:tabs>
        <w:spacing w:line="288" w:lineRule="auto"/>
        <w:rPr>
          <w:rFonts w:ascii="Futura Std Book" w:hAnsi="Futura Std Book" w:cs="Arial"/>
          <w:b w:val="0"/>
          <w:sz w:val="20"/>
          <w:lang w:val="fr-FR"/>
        </w:rPr>
      </w:pPr>
      <w:r w:rsidRPr="00537251">
        <w:rPr>
          <w:rFonts w:ascii="Futura Std Book" w:hAnsi="Futura Std Book" w:cs="Arial"/>
          <w:b w:val="0"/>
          <w:sz w:val="20"/>
          <w:lang w:val="fr-FR"/>
        </w:rPr>
        <w:t>bruno.jungwirth@schlegel.biz</w:t>
      </w:r>
    </w:p>
    <w:p w14:paraId="26AFD91A" w14:textId="77777777" w:rsidR="00E262F5" w:rsidRPr="00537251" w:rsidRDefault="00E262F5" w:rsidP="004948A4">
      <w:pPr>
        <w:tabs>
          <w:tab w:val="right" w:pos="5245"/>
        </w:tabs>
        <w:spacing w:line="288" w:lineRule="auto"/>
        <w:ind w:left="1418"/>
        <w:rPr>
          <w:rFonts w:ascii="Futura Std Book" w:hAnsi="Futura Std Book" w:cs="Arial"/>
          <w:b w:val="0"/>
          <w:sz w:val="20"/>
          <w:lang w:val="fr-FR"/>
        </w:rPr>
      </w:pPr>
    </w:p>
    <w:p w14:paraId="4328897F" w14:textId="77777777" w:rsidR="00E262F5" w:rsidRPr="00537251"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537251">
        <w:rPr>
          <w:rFonts w:ascii="Futura Std Book" w:hAnsi="Futura Std Book" w:cs="Arial"/>
          <w:b w:val="0"/>
          <w:sz w:val="20"/>
          <w:lang w:val="fr-FR"/>
        </w:rPr>
        <w:t>Pour la publication, gratuitement. Exemplaire justificatif ou indication demandée.</w:t>
      </w:r>
    </w:p>
    <w:p w14:paraId="052F98D1" w14:textId="77777777" w:rsidR="00E262F5" w:rsidRPr="00537251"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14:paraId="0E064EF0" w14:textId="77777777" w:rsidR="00E262F5" w:rsidRPr="00537251"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14:paraId="230F0BD4" w14:textId="77777777" w:rsidR="00E262F5" w:rsidRPr="00537251" w:rsidRDefault="00E262F5" w:rsidP="004948A4">
      <w:pPr>
        <w:tabs>
          <w:tab w:val="left" w:pos="0"/>
          <w:tab w:val="right" w:pos="5245"/>
        </w:tabs>
        <w:spacing w:line="288" w:lineRule="auto"/>
        <w:rPr>
          <w:rFonts w:ascii="Futura Std Book" w:hAnsi="Futura Std Book" w:cs="Arial"/>
          <w:sz w:val="20"/>
          <w:lang w:val="fr-FR"/>
        </w:rPr>
      </w:pPr>
    </w:p>
    <w:p w14:paraId="1345982A"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sidRPr="00537251">
        <w:rPr>
          <w:rFonts w:ascii="Futura Std Book" w:hAnsi="Futura Std Book" w:cs="Arial"/>
          <w:sz w:val="20"/>
          <w:lang w:val="fr-FR"/>
        </w:rPr>
        <w:t xml:space="preserve">À propos de Schlegel GmbH &amp; Co. </w:t>
      </w:r>
      <w:r>
        <w:rPr>
          <w:rFonts w:ascii="Futura Std Book" w:hAnsi="Futura Std Book" w:cs="Arial"/>
          <w:sz w:val="20"/>
        </w:rPr>
        <w:t xml:space="preserve">KG </w:t>
      </w:r>
    </w:p>
    <w:p w14:paraId="6FEB360E" w14:textId="77777777" w:rsidR="00E262F5" w:rsidRPr="00537251"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537251">
        <w:rPr>
          <w:rFonts w:ascii="Futura Std Book" w:hAnsi="Futura Std Book" w:cs="Arial"/>
          <w:b w:val="0"/>
          <w:sz w:val="20"/>
          <w:lang w:val="fr-FR"/>
        </w:rPr>
        <w:t xml:space="preserve">Schlegel est synonyme d'innovation, de qualité et de design. Fondée en 1945, Schlegel est aujourd'hui une entreprise active dans le monde entier, avec son siège social en Allemagne, des filiales de distribution en Autriche, à Singapour, aux États-Unis, en Chine, et des exportations dans plus de 80 pays sur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Schlegel est très exigeant en matière de design lorsqu'il développe de nouveaux produits. </w:t>
      </w:r>
      <w:r w:rsidRPr="00537251">
        <w:rPr>
          <w:rFonts w:ascii="Futura Std Book" w:hAnsi="Futura Std Book" w:cs="Arial"/>
          <w:b w:val="0"/>
          <w:bCs/>
          <w:sz w:val="20"/>
          <w:lang w:val="fr-FR"/>
        </w:rPr>
        <w:t>Plus de 100 distinctions nationales et internationales, parmi lesquelles figurent le prix iF Design Award, Red Dot Award ou German Design Award, démontrent la compétence exceptionnelle de Schlegel en terme de design.</w:t>
      </w:r>
    </w:p>
    <w:p w14:paraId="2D85BD22" w14:textId="77777777" w:rsidR="00E262F5" w:rsidRPr="00537251"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14:paraId="7EB5998A" w14:textId="77777777" w:rsidR="00E262F5" w:rsidRPr="00537251" w:rsidRDefault="00E262F5" w:rsidP="004948A4">
      <w:pPr>
        <w:pStyle w:val="Textkrper"/>
        <w:tabs>
          <w:tab w:val="left" w:pos="0"/>
          <w:tab w:val="right" w:pos="5245"/>
        </w:tabs>
        <w:spacing w:line="288" w:lineRule="auto"/>
        <w:rPr>
          <w:rFonts w:cs="Arial"/>
          <w:b/>
          <w:color w:val="auto"/>
          <w:sz w:val="20"/>
          <w:lang w:val="fr-FR"/>
        </w:rPr>
      </w:pPr>
    </w:p>
    <w:p w14:paraId="17D03B52" w14:textId="77777777" w:rsidR="00E262F5" w:rsidRPr="00537251" w:rsidRDefault="00E262F5" w:rsidP="004948A4">
      <w:pPr>
        <w:tabs>
          <w:tab w:val="right" w:pos="5245"/>
        </w:tabs>
        <w:rPr>
          <w:lang w:val="fr-FR"/>
        </w:rPr>
      </w:pPr>
    </w:p>
    <w:p w14:paraId="2A8079C1" w14:textId="77777777" w:rsidR="00E262F5" w:rsidRPr="00537251" w:rsidRDefault="00E262F5" w:rsidP="004948A4">
      <w:pPr>
        <w:tabs>
          <w:tab w:val="right" w:pos="5245"/>
        </w:tabs>
        <w:contextualSpacing/>
        <w:rPr>
          <w:rFonts w:ascii="Futura Std Book" w:hAnsi="Futura Std Book"/>
          <w:sz w:val="20"/>
          <w:lang w:val="fr-FR"/>
        </w:rPr>
      </w:pPr>
    </w:p>
    <w:sectPr w:rsidR="00E262F5" w:rsidRPr="00537251"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ED3D6" w14:textId="77777777" w:rsidR="006261FC" w:rsidRDefault="006261FC" w:rsidP="006D00F2">
      <w:r>
        <w:separator/>
      </w:r>
    </w:p>
  </w:endnote>
  <w:endnote w:type="continuationSeparator" w:id="0">
    <w:p w14:paraId="456A478A" w14:textId="77777777" w:rsidR="006261FC" w:rsidRDefault="006261FC"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BECA4" w14:textId="4E080531" w:rsidR="00091835" w:rsidRPr="006C5999" w:rsidRDefault="008C0AF2"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437553">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437553">
      <w:rPr>
        <w:rFonts w:ascii="Futura Std Book" w:hAnsi="Futura Std Book"/>
        <w:b w:val="0"/>
        <w:sz w:val="12"/>
        <w:szCs w:val="12"/>
      </w:rPr>
      <w:tab/>
    </w:r>
    <w:r w:rsidR="00437553">
      <w:rPr>
        <w:rFonts w:ascii="Futura Std Book" w:hAnsi="Futura Std Book"/>
        <w:b w:val="0"/>
        <w:sz w:val="12"/>
        <w:szCs w:val="12"/>
      </w:rPr>
      <w:tab/>
    </w:r>
    <w:r w:rsidR="00437553">
      <w:rPr>
        <w:rFonts w:ascii="Futura Std Book" w:hAnsi="Futura Std Book"/>
        <w:b w:val="0"/>
        <w:sz w:val="12"/>
        <w:szCs w:val="12"/>
      </w:rPr>
      <w:fldChar w:fldCharType="begin"/>
    </w:r>
    <w:r w:rsidR="00437553">
      <w:rPr>
        <w:rFonts w:ascii="Futura Std Book" w:hAnsi="Futura Std Book"/>
        <w:b w:val="0"/>
        <w:noProof/>
        <w:sz w:val="12"/>
        <w:szCs w:val="12"/>
      </w:rPr>
      <w:instrText>PAGE   \* MERGEFORMAT</w:instrText>
    </w:r>
    <w:r w:rsidR="00437553">
      <w:fldChar w:fldCharType="separate"/>
    </w:r>
    <w:r>
      <w:rPr>
        <w:rFonts w:ascii="Futura Std Book" w:hAnsi="Futura Std Book"/>
        <w:b w:val="0"/>
        <w:noProof/>
        <w:sz w:val="12"/>
        <w:szCs w:val="12"/>
      </w:rPr>
      <w:t>1</w:t>
    </w:r>
    <w:r w:rsidR="00437553">
      <w:fldChar w:fldCharType="end"/>
    </w:r>
  </w:p>
  <w:p w14:paraId="39C23EB3"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Tél.: 0049 7371/502-0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FF6B1" w14:textId="77777777" w:rsidR="006261FC" w:rsidRDefault="006261FC" w:rsidP="006D00F2">
      <w:r>
        <w:separator/>
      </w:r>
    </w:p>
  </w:footnote>
  <w:footnote w:type="continuationSeparator" w:id="0">
    <w:p w14:paraId="051DCECE" w14:textId="77777777" w:rsidR="006261FC" w:rsidRDefault="006261FC"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D791E" w14:textId="77777777" w:rsidR="006D00F2" w:rsidRDefault="008C0AF2">
    <w:pPr>
      <w:pStyle w:val="Kopfzeile"/>
    </w:pPr>
    <w:r>
      <w:rPr>
        <w:noProof/>
      </w:rPr>
      <w:pict w14:anchorId="7DF984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17046" w14:textId="77777777" w:rsidR="006D00F2" w:rsidRPr="008A28F4" w:rsidRDefault="008C0AF2" w:rsidP="008A28F4">
    <w:pPr>
      <w:pStyle w:val="Kopfzeile"/>
      <w:tabs>
        <w:tab w:val="clear" w:pos="4536"/>
        <w:tab w:val="clear" w:pos="9072"/>
      </w:tabs>
      <w:rPr>
        <w:rFonts w:ascii="Futura Std Book" w:hAnsi="Futura Std Book"/>
      </w:rPr>
    </w:pPr>
    <w:r>
      <w:pict w14:anchorId="68587F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437553">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89D5" w14:textId="77777777" w:rsidR="006D00F2" w:rsidRPr="006D00F2" w:rsidRDefault="008C0AF2">
    <w:pPr>
      <w:pStyle w:val="Kopfzeile"/>
    </w:pPr>
    <w:r>
      <w:rPr>
        <w:noProof/>
      </w:rPr>
      <w:pict w14:anchorId="262A45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7"/>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E502B"/>
    <w:rsid w:val="000F17F3"/>
    <w:rsid w:val="00166DF7"/>
    <w:rsid w:val="00170C67"/>
    <w:rsid w:val="00175FD8"/>
    <w:rsid w:val="00181544"/>
    <w:rsid w:val="001D5E54"/>
    <w:rsid w:val="001E5F24"/>
    <w:rsid w:val="001F3DC2"/>
    <w:rsid w:val="00214322"/>
    <w:rsid w:val="00234449"/>
    <w:rsid w:val="0024380B"/>
    <w:rsid w:val="002621C8"/>
    <w:rsid w:val="00286003"/>
    <w:rsid w:val="002967DD"/>
    <w:rsid w:val="002A2D5D"/>
    <w:rsid w:val="00312C37"/>
    <w:rsid w:val="0031429B"/>
    <w:rsid w:val="003335F3"/>
    <w:rsid w:val="003361E9"/>
    <w:rsid w:val="003365A4"/>
    <w:rsid w:val="003C6F00"/>
    <w:rsid w:val="003C7B07"/>
    <w:rsid w:val="003E0CCC"/>
    <w:rsid w:val="00406134"/>
    <w:rsid w:val="004065C1"/>
    <w:rsid w:val="00437553"/>
    <w:rsid w:val="0049115E"/>
    <w:rsid w:val="004948A4"/>
    <w:rsid w:val="004E23E9"/>
    <w:rsid w:val="004E2BDF"/>
    <w:rsid w:val="004E6AF7"/>
    <w:rsid w:val="00523AB0"/>
    <w:rsid w:val="00537251"/>
    <w:rsid w:val="0055705D"/>
    <w:rsid w:val="005846FB"/>
    <w:rsid w:val="00595A42"/>
    <w:rsid w:val="005B55E9"/>
    <w:rsid w:val="006032EA"/>
    <w:rsid w:val="006261FC"/>
    <w:rsid w:val="00640D78"/>
    <w:rsid w:val="0065155D"/>
    <w:rsid w:val="0065531C"/>
    <w:rsid w:val="00655557"/>
    <w:rsid w:val="0067072B"/>
    <w:rsid w:val="006934CE"/>
    <w:rsid w:val="006A0F90"/>
    <w:rsid w:val="006C50F4"/>
    <w:rsid w:val="006C5999"/>
    <w:rsid w:val="006D00F2"/>
    <w:rsid w:val="006D68BA"/>
    <w:rsid w:val="006D70E5"/>
    <w:rsid w:val="006F728C"/>
    <w:rsid w:val="0070452A"/>
    <w:rsid w:val="007304F4"/>
    <w:rsid w:val="007622F7"/>
    <w:rsid w:val="00766602"/>
    <w:rsid w:val="00773A2F"/>
    <w:rsid w:val="00781CB7"/>
    <w:rsid w:val="00792017"/>
    <w:rsid w:val="007E11F4"/>
    <w:rsid w:val="007E4CF6"/>
    <w:rsid w:val="0082610E"/>
    <w:rsid w:val="008424C5"/>
    <w:rsid w:val="00852B45"/>
    <w:rsid w:val="008575B3"/>
    <w:rsid w:val="00857ABC"/>
    <w:rsid w:val="00864709"/>
    <w:rsid w:val="008A28F4"/>
    <w:rsid w:val="008C0AF2"/>
    <w:rsid w:val="008D3B04"/>
    <w:rsid w:val="008D5735"/>
    <w:rsid w:val="008E18CE"/>
    <w:rsid w:val="008E7D07"/>
    <w:rsid w:val="008F21AD"/>
    <w:rsid w:val="00912E55"/>
    <w:rsid w:val="00927C80"/>
    <w:rsid w:val="00995B92"/>
    <w:rsid w:val="009A4B2C"/>
    <w:rsid w:val="009C3948"/>
    <w:rsid w:val="009F3633"/>
    <w:rsid w:val="009F3D13"/>
    <w:rsid w:val="00A26EF1"/>
    <w:rsid w:val="00A75D12"/>
    <w:rsid w:val="00AD44D4"/>
    <w:rsid w:val="00AF22F1"/>
    <w:rsid w:val="00AF2D8A"/>
    <w:rsid w:val="00B259BA"/>
    <w:rsid w:val="00B37BDA"/>
    <w:rsid w:val="00B45AF5"/>
    <w:rsid w:val="00B67728"/>
    <w:rsid w:val="00B74180"/>
    <w:rsid w:val="00BD31B2"/>
    <w:rsid w:val="00C20BBB"/>
    <w:rsid w:val="00C87914"/>
    <w:rsid w:val="00CA1896"/>
    <w:rsid w:val="00CA5D2A"/>
    <w:rsid w:val="00CD3F37"/>
    <w:rsid w:val="00CD72BC"/>
    <w:rsid w:val="00CE0749"/>
    <w:rsid w:val="00D05710"/>
    <w:rsid w:val="00D10F95"/>
    <w:rsid w:val="00D12B8D"/>
    <w:rsid w:val="00D236F8"/>
    <w:rsid w:val="00D30F30"/>
    <w:rsid w:val="00D87AB4"/>
    <w:rsid w:val="00DC57F7"/>
    <w:rsid w:val="00DD6104"/>
    <w:rsid w:val="00DD7E4E"/>
    <w:rsid w:val="00E109AC"/>
    <w:rsid w:val="00E262F5"/>
    <w:rsid w:val="00E55449"/>
    <w:rsid w:val="00E574C5"/>
    <w:rsid w:val="00E7334C"/>
    <w:rsid w:val="00EA5DB9"/>
    <w:rsid w:val="00ED24B5"/>
    <w:rsid w:val="00F0000C"/>
    <w:rsid w:val="00F06CDC"/>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677C79A"/>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2877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 EX</cp:lastModifiedBy>
  <cp:revision>3</cp:revision>
  <cp:lastPrinted>2021-09-28T07:17:00Z</cp:lastPrinted>
  <dcterms:created xsi:type="dcterms:W3CDTF">2025-03-10T13:02:00Z</dcterms:created>
  <dcterms:modified xsi:type="dcterms:W3CDTF">2025-03-12T08:20:00Z</dcterms:modified>
</cp:coreProperties>
</file>